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0A34" w:rsidRPr="00620A34" w:rsidRDefault="00620A34" w:rsidP="00620A34">
      <w:pPr>
        <w:rPr>
          <w:rFonts w:asciiTheme="minorHAnsi" w:hAnsiTheme="minorHAnsi" w:cstheme="minorHAnsi"/>
          <w:b/>
          <w:bCs/>
        </w:rPr>
      </w:pPr>
      <w:r w:rsidRPr="00620A34">
        <w:rPr>
          <w:rFonts w:asciiTheme="minorHAnsi" w:hAnsiTheme="minorHAnsi" w:cstheme="minorHAnsi"/>
          <w:b/>
          <w:bCs/>
        </w:rPr>
        <w:t>Abstract</w:t>
      </w:r>
    </w:p>
    <w:p w:rsidR="00620A34" w:rsidRPr="00620A34" w:rsidRDefault="00620A34" w:rsidP="00620A34">
      <w:pPr>
        <w:rPr>
          <w:rFonts w:asciiTheme="minorHAnsi" w:hAnsiTheme="minorHAnsi" w:cstheme="minorHAnsi"/>
        </w:rPr>
      </w:pPr>
      <w:r w:rsidRPr="00620A34">
        <w:rPr>
          <w:rFonts w:asciiTheme="minorHAnsi" w:hAnsiTheme="minorHAnsi" w:cstheme="minorHAnsi"/>
        </w:rPr>
        <w:t>Cardiovascular disease and</w:t>
      </w:r>
      <w:bookmarkStart w:id="0" w:name="_GoBack"/>
      <w:bookmarkEnd w:id="0"/>
      <w:r w:rsidRPr="00620A34">
        <w:rPr>
          <w:rFonts w:asciiTheme="minorHAnsi" w:hAnsiTheme="minorHAnsi" w:cstheme="minorHAnsi"/>
        </w:rPr>
        <w:t xml:space="preserve"> cancer are two of the leading causes of death worldwide. Although these disease processes are separate, they share a number of common risk factors.  With millions of cancer survivors, the prevalence of coronary artery disease in cancer patients will continue to increase. Chemotherapy/radiation therapies carry a risk of cardiotoxicity and accelerated atherosclerosis. Hence, management of acute coronary syndrome (ACS) in this subset of cancer patients is challenging. There are limited established management strategies to address the management of ACS in cancer patients.</w:t>
      </w:r>
    </w:p>
    <w:p w:rsidR="00620A34" w:rsidRPr="00620A34" w:rsidRDefault="00620A34" w:rsidP="00620A34">
      <w:pPr>
        <w:rPr>
          <w:rFonts w:asciiTheme="minorHAnsi" w:hAnsiTheme="minorHAnsi" w:cstheme="minorHAnsi"/>
        </w:rPr>
      </w:pPr>
      <w:r w:rsidRPr="00620A34">
        <w:rPr>
          <w:rFonts w:asciiTheme="minorHAnsi" w:hAnsiTheme="minorHAnsi" w:cstheme="minorHAnsi"/>
        </w:rPr>
        <w:t>Thrombocytopenia in cancer patients presenting with ACS complicates the management of ACS requiring intervention, dual antiplatelet therapy, and stent placement. Randomized trials are lacking in these patients. The complexity of managing patient with malignancy who is concurrently suffering from ACS and thrombocytopenia requires attention to management of these patients. This review article intends to highlight the pathophysiology of cancer- related thrombocytopenia and management of these patients with coronary artery disease.</w:t>
      </w:r>
    </w:p>
    <w:p w:rsidR="00822C1F" w:rsidRPr="00620A34" w:rsidRDefault="00620A34" w:rsidP="00620A34">
      <w:pPr>
        <w:rPr>
          <w:rFonts w:asciiTheme="minorHAnsi" w:hAnsiTheme="minorHAnsi" w:cstheme="minorHAnsi"/>
          <w:lang w:val="en-US"/>
        </w:rPr>
      </w:pPr>
      <w:r w:rsidRPr="00620A34">
        <w:rPr>
          <w:rStyle w:val="Bold"/>
          <w:rFonts w:asciiTheme="minorHAnsi" w:hAnsiTheme="minorHAnsi" w:cstheme="minorHAnsi"/>
          <w:lang w:val="en-US"/>
        </w:rPr>
        <w:t>Keywords:</w:t>
      </w:r>
      <w:r w:rsidRPr="00620A34">
        <w:rPr>
          <w:rFonts w:asciiTheme="minorHAnsi" w:hAnsiTheme="minorHAnsi" w:cstheme="minorHAnsi"/>
          <w:lang w:val="en-US"/>
        </w:rPr>
        <w:t xml:space="preserve"> acute coronary sy14ndrome, Cancer, Thrombocytopenia, Chemotherapy.</w:t>
      </w:r>
    </w:p>
    <w:sectPr w:rsidR="00822C1F" w:rsidRPr="00620A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DINPro-Bold">
    <w:panose1 w:val="020B0804020101020102"/>
    <w:charset w:val="00"/>
    <w:family w:val="swiss"/>
    <w:notTrueType/>
    <w:pitch w:val="variable"/>
    <w:sig w:usb0="A00002BF" w:usb1="4000207B" w:usb2="00000000" w:usb3="00000000" w:csb0="0000009F" w:csb1="00000000"/>
  </w:font>
  <w:font w:name="DINPro-MediumItalic">
    <w:panose1 w:val="020B0604020101020102"/>
    <w:charset w:val="00"/>
    <w:family w:val="swiss"/>
    <w:notTrueType/>
    <w:pitch w:val="variable"/>
    <w:sig w:usb0="A00002BF" w:usb1="4000207B" w:usb2="00000000" w:usb3="00000000" w:csb0="00000097"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1AC"/>
    <w:rsid w:val="002C11AC"/>
    <w:rsid w:val="00401425"/>
    <w:rsid w:val="0040556A"/>
    <w:rsid w:val="004372DB"/>
    <w:rsid w:val="00620A34"/>
    <w:rsid w:val="006728D0"/>
    <w:rsid w:val="00822C1F"/>
    <w:rsid w:val="00A87315"/>
    <w:rsid w:val="00BD098C"/>
    <w:rsid w:val="00C57C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37469"/>
  <w15:chartTrackingRefBased/>
  <w15:docId w15:val="{3580BFBA-0BC9-4E33-AFEC-1698E95D9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28D0"/>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6">
    <w:name w:val="Основной текст (16)_"/>
    <w:basedOn w:val="a0"/>
    <w:link w:val="160"/>
    <w:rsid w:val="002C11AC"/>
    <w:rPr>
      <w:rFonts w:ascii="Segoe UI" w:eastAsia="Segoe UI" w:hAnsi="Segoe UI" w:cs="Segoe UI"/>
      <w:i/>
      <w:iCs/>
      <w:sz w:val="16"/>
      <w:szCs w:val="16"/>
      <w:shd w:val="clear" w:color="auto" w:fill="FFFFFF"/>
    </w:rPr>
  </w:style>
  <w:style w:type="character" w:customStyle="1" w:styleId="1685pt">
    <w:name w:val="Основной текст (16) + 8.5 pt;Полужирный;Не курсив"/>
    <w:basedOn w:val="16"/>
    <w:rsid w:val="002C11AC"/>
    <w:rPr>
      <w:rFonts w:ascii="Segoe UI" w:eastAsia="Segoe UI" w:hAnsi="Segoe UI" w:cs="Segoe UI"/>
      <w:b/>
      <w:bCs/>
      <w:i/>
      <w:iCs/>
      <w:color w:val="000000"/>
      <w:spacing w:val="0"/>
      <w:w w:val="100"/>
      <w:position w:val="0"/>
      <w:sz w:val="17"/>
      <w:szCs w:val="17"/>
      <w:shd w:val="clear" w:color="auto" w:fill="FFFFFF"/>
      <w:lang w:val="ru-RU" w:eastAsia="ru-RU" w:bidi="ru-RU"/>
    </w:rPr>
  </w:style>
  <w:style w:type="paragraph" w:customStyle="1" w:styleId="160">
    <w:name w:val="Основной текст (16)"/>
    <w:basedOn w:val="a"/>
    <w:link w:val="16"/>
    <w:rsid w:val="002C11AC"/>
    <w:pPr>
      <w:shd w:val="clear" w:color="auto" w:fill="FFFFFF"/>
      <w:spacing w:before="300" w:line="278" w:lineRule="exact"/>
      <w:jc w:val="both"/>
    </w:pPr>
    <w:rPr>
      <w:rFonts w:ascii="Segoe UI" w:eastAsia="Segoe UI" w:hAnsi="Segoe UI" w:cs="Segoe UI"/>
      <w:i/>
      <w:iCs/>
      <w:color w:val="auto"/>
      <w:sz w:val="16"/>
      <w:szCs w:val="16"/>
      <w:lang w:eastAsia="en-US" w:bidi="ar-SA"/>
    </w:rPr>
  </w:style>
  <w:style w:type="character" w:customStyle="1" w:styleId="1685pt0">
    <w:name w:val="Основной текст (16) + 8.5 pt;Малые прописные"/>
    <w:basedOn w:val="16"/>
    <w:rsid w:val="00401425"/>
    <w:rPr>
      <w:rFonts w:ascii="Segoe UI" w:eastAsia="Segoe UI" w:hAnsi="Segoe UI" w:cs="Segoe UI"/>
      <w:b w:val="0"/>
      <w:bCs w:val="0"/>
      <w:i/>
      <w:iCs/>
      <w:smallCaps/>
      <w:strike w:val="0"/>
      <w:color w:val="000000"/>
      <w:spacing w:val="0"/>
      <w:w w:val="100"/>
      <w:position w:val="0"/>
      <w:sz w:val="17"/>
      <w:szCs w:val="17"/>
      <w:u w:val="none"/>
      <w:lang w:val="ru-RU" w:eastAsia="ru-RU" w:bidi="ru-RU"/>
    </w:rPr>
  </w:style>
  <w:style w:type="paragraph" w:styleId="a3">
    <w:name w:val="No Spacing"/>
    <w:uiPriority w:val="1"/>
    <w:qFormat/>
    <w:rsid w:val="00401425"/>
    <w:pPr>
      <w:spacing w:after="0" w:line="240" w:lineRule="auto"/>
    </w:pPr>
  </w:style>
  <w:style w:type="paragraph" w:customStyle="1" w:styleId="LeadHeadStart">
    <w:name w:val="Lead Head (Start)"/>
    <w:basedOn w:val="a"/>
    <w:uiPriority w:val="99"/>
    <w:rsid w:val="00620A34"/>
    <w:pPr>
      <w:keepNext/>
      <w:widowControl/>
      <w:shd w:val="clear" w:color="auto" w:fill="E5E5E5"/>
      <w:suppressAutoHyphens/>
      <w:autoSpaceDE w:val="0"/>
      <w:autoSpaceDN w:val="0"/>
      <w:adjustRightInd w:val="0"/>
      <w:spacing w:before="113" w:line="280" w:lineRule="atLeast"/>
      <w:ind w:left="113"/>
      <w:textAlignment w:val="center"/>
    </w:pPr>
    <w:rPr>
      <w:rFonts w:ascii="DINPro-Bold" w:eastAsiaTheme="minorHAnsi" w:hAnsi="DINPro-Bold" w:cs="DINPro-Bold"/>
      <w:b/>
      <w:bCs/>
      <w:spacing w:val="2"/>
      <w:lang w:val="en-US" w:eastAsia="en-US" w:bidi="ar-SA"/>
    </w:rPr>
  </w:style>
  <w:style w:type="paragraph" w:customStyle="1" w:styleId="LeadTextStart">
    <w:name w:val="LeadText (Start)"/>
    <w:basedOn w:val="a"/>
    <w:uiPriority w:val="99"/>
    <w:rsid w:val="00620A34"/>
    <w:pPr>
      <w:widowControl/>
      <w:shd w:val="clear" w:color="auto" w:fill="E5E5E5"/>
      <w:autoSpaceDE w:val="0"/>
      <w:autoSpaceDN w:val="0"/>
      <w:adjustRightInd w:val="0"/>
      <w:spacing w:before="57" w:line="280" w:lineRule="atLeast"/>
      <w:ind w:left="113" w:right="113"/>
      <w:jc w:val="both"/>
      <w:textAlignment w:val="center"/>
    </w:pPr>
    <w:rPr>
      <w:rFonts w:ascii="DINPro-MediumItalic" w:eastAsiaTheme="minorHAnsi" w:hAnsi="DINPro-MediumItalic" w:cs="DINPro-MediumItalic"/>
      <w:i/>
      <w:iCs/>
      <w:sz w:val="20"/>
      <w:szCs w:val="20"/>
      <w:lang w:val="en-US" w:eastAsia="en-US" w:bidi="ar-SA"/>
    </w:rPr>
  </w:style>
  <w:style w:type="character" w:customStyle="1" w:styleId="Bold">
    <w:name w:val="Bold"/>
    <w:uiPriority w:val="99"/>
    <w:rsid w:val="00620A34"/>
    <w:rPr>
      <w:b/>
      <w:bCs/>
      <w:u w:val="non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1</Pages>
  <Words>182</Words>
  <Characters>1040</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2020-02-15T16:55:00Z</dcterms:created>
  <dcterms:modified xsi:type="dcterms:W3CDTF">2020-02-15T16:55:00Z</dcterms:modified>
</cp:coreProperties>
</file>